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CM-PB24A2-1</w:t>
      </w:r>
      <w:r>
        <w:rPr>
          <w:rFonts w:hint="eastAsia" w:ascii="Times New Roman" w:hAnsi="Times New Roman" w:eastAsia="黑体"/>
          <w:sz w:val="44"/>
          <w:szCs w:val="44"/>
          <w:lang w:val="en-US" w:eastAsia="zh-CN"/>
        </w:rPr>
        <w:t>(W)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型光源控制器</w:t>
      </w:r>
    </w:p>
    <w:p>
      <w:pPr>
        <w:spacing w:after="312" w:afterLines="100"/>
        <w:ind w:firstLine="220" w:firstLineChars="50"/>
        <w:jc w:val="center"/>
        <w:rPr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技术使用说明书</w:t>
      </w:r>
    </w:p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该产品是为驱动</w:t>
      </w:r>
      <w:r>
        <w:rPr>
          <w:rFonts w:ascii="黑体" w:eastAsia="黑体"/>
          <w:sz w:val="28"/>
          <w:szCs w:val="28"/>
        </w:rPr>
        <w:t>LED</w:t>
      </w:r>
      <w:r>
        <w:rPr>
          <w:rFonts w:hint="eastAsia" w:ascii="黑体" w:eastAsia="黑体"/>
          <w:sz w:val="28"/>
          <w:szCs w:val="28"/>
        </w:rPr>
        <w:t>光源而设计的一款</w:t>
      </w:r>
      <w:r>
        <w:rPr>
          <w:rFonts w:ascii="黑体" w:eastAsia="黑体"/>
          <w:sz w:val="28"/>
          <w:szCs w:val="28"/>
        </w:rPr>
        <w:t>24V</w:t>
      </w:r>
      <w:r>
        <w:rPr>
          <w:rFonts w:hint="eastAsia" w:ascii="黑体" w:eastAsia="黑体"/>
          <w:sz w:val="28"/>
          <w:szCs w:val="28"/>
        </w:rPr>
        <w:t>单通道恒流控制器，每个通道的输出可通过亮度调节旋钮进行独立调节，从而实现</w:t>
      </w:r>
      <w:r>
        <w:rPr>
          <w:rFonts w:ascii="黑体" w:eastAsia="黑体"/>
          <w:sz w:val="28"/>
          <w:szCs w:val="28"/>
        </w:rPr>
        <w:t>LED</w:t>
      </w:r>
      <w:r>
        <w:rPr>
          <w:rFonts w:hint="eastAsia" w:ascii="黑体" w:eastAsia="黑体"/>
          <w:sz w:val="28"/>
          <w:szCs w:val="28"/>
        </w:rPr>
        <w:t>光源亮度的调节。该控制器体积小、结构简洁；输出精度高，保证了</w:t>
      </w:r>
      <w:r>
        <w:rPr>
          <w:rFonts w:ascii="黑体" w:eastAsia="黑体"/>
          <w:sz w:val="28"/>
          <w:szCs w:val="28"/>
        </w:rPr>
        <w:t>LED</w:t>
      </w:r>
      <w:r>
        <w:rPr>
          <w:rFonts w:hint="eastAsia" w:ascii="黑体" w:eastAsia="黑体"/>
          <w:sz w:val="28"/>
          <w:szCs w:val="28"/>
        </w:rPr>
        <w:t>光源工作时照度的一致性，同时，延长了</w:t>
      </w:r>
      <w:r>
        <w:rPr>
          <w:rFonts w:ascii="黑体" w:eastAsia="黑体"/>
          <w:sz w:val="28"/>
          <w:szCs w:val="28"/>
        </w:rPr>
        <w:t>LED</w:t>
      </w:r>
      <w:r>
        <w:rPr>
          <w:rFonts w:hint="eastAsia" w:ascii="黑体" w:eastAsia="黑体"/>
          <w:sz w:val="28"/>
          <w:szCs w:val="28"/>
        </w:rPr>
        <w:t>光源产品的寿命。该控制器设计方案成熟，工艺合理，选用材料质量稳定，保证了产品可靠性程度较高，环境适应性强。</w:t>
      </w:r>
    </w:p>
    <w:p>
      <w:pPr>
        <w:jc w:val="center"/>
        <w:rPr>
          <w:rFonts w:ascii="黑体" w:eastAsia="黑体"/>
          <w:sz w:val="24"/>
          <w:szCs w:val="24"/>
        </w:rPr>
      </w:pPr>
      <w:r>
        <w:pict>
          <v:shape id="_x0000_i1025" o:spt="75" type="#_x0000_t75" style="height:243.35pt;width:440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产品实物图</w:t>
      </w:r>
    </w:p>
    <w:p>
      <w:pPr>
        <w:spacing w:after="156" w:afterLines="50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hint="eastAsia" w:ascii="黑体" w:eastAsia="黑体"/>
          <w:b/>
          <w:sz w:val="32"/>
          <w:szCs w:val="32"/>
        </w:rPr>
        <w:t>一、电气参数表</w:t>
      </w:r>
    </w:p>
    <w:tbl>
      <w:tblPr>
        <w:tblStyle w:val="5"/>
        <w:tblW w:w="452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885"/>
        <w:gridCol w:w="3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输入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特性</w:t>
            </w:r>
          </w:p>
        </w:tc>
        <w:tc>
          <w:tcPr>
            <w:tcW w:w="1871" w:type="pc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电压范围</w:t>
            </w:r>
          </w:p>
        </w:tc>
        <w:tc>
          <w:tcPr>
            <w:tcW w:w="2253" w:type="pc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88～264VAC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频率范围</w:t>
            </w:r>
          </w:p>
        </w:tc>
        <w:tc>
          <w:tcPr>
            <w:tcW w:w="2253" w:type="pct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47～63HZ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输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特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性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输出类型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恒流型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输出通道数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输出可调范围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0 </w:t>
            </w:r>
            <w:r>
              <w:rPr>
                <w:rFonts w:hint="eastAsia" w:ascii="宋体" w:hAnsi="宋体"/>
                <w:sz w:val="24"/>
                <w:szCs w:val="24"/>
              </w:rPr>
              <w:t>～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最大限制输出直流电压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24V</w:t>
            </w:r>
            <w:r>
              <w:rPr>
                <w:rFonts w:hint="eastAsia" w:ascii="宋体" w:hAnsi="宋体"/>
                <w:sz w:val="24"/>
                <w:szCs w:val="24"/>
              </w:rPr>
              <w:t>（可调）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输出电流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0～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亮度旋钮调节角度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300°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触发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特性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触发模式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正/负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触发电平</w:t>
            </w:r>
          </w:p>
        </w:tc>
        <w:tc>
          <w:tcPr>
            <w:tcW w:w="2253" w:type="pct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5～24V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7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保护特性</w:t>
            </w:r>
          </w:p>
        </w:tc>
        <w:tc>
          <w:tcPr>
            <w:tcW w:w="4124" w:type="pct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过电压保护；过电流保护；过温度保护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环境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适应性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工作温度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0 </w:t>
            </w:r>
            <w:r>
              <w:rPr>
                <w:rFonts w:hint="eastAsia" w:ascii="宋体" w:hAnsi="宋体"/>
                <w:sz w:val="24"/>
                <w:szCs w:val="24"/>
              </w:rPr>
              <w:t>～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储存温度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-1</w:t>
            </w:r>
            <w:r>
              <w:rPr>
                <w:rFonts w:ascii="宋体" w:hAnsi="宋体"/>
                <w:sz w:val="24"/>
                <w:szCs w:val="24"/>
              </w:rPr>
              <w:t xml:space="preserve">0 </w:t>
            </w:r>
            <w:r>
              <w:rPr>
                <w:rFonts w:hint="eastAsia" w:ascii="宋体" w:hAnsi="宋体"/>
                <w:sz w:val="24"/>
                <w:szCs w:val="24"/>
              </w:rPr>
              <w:t>～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其他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产品尺寸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35</w:t>
            </w:r>
            <w:r>
              <w:rPr>
                <w:rFonts w:ascii="宋体" w:hAnsi="宋体"/>
                <w:sz w:val="24"/>
                <w:szCs w:val="24"/>
              </w:rPr>
              <w:t>×</w:t>
            </w:r>
            <w:r>
              <w:rPr>
                <w:rFonts w:hint="eastAsia" w:ascii="宋体" w:hAnsi="宋体"/>
                <w:sz w:val="24"/>
                <w:szCs w:val="24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2×51(</w:t>
            </w:r>
            <w:r>
              <w:rPr>
                <w:rFonts w:hint="eastAsia" w:ascii="宋体" w:hAnsi="宋体"/>
                <w:sz w:val="24"/>
                <w:szCs w:val="24"/>
              </w:rPr>
              <w:t>单位：</w:t>
            </w:r>
            <w:r>
              <w:rPr>
                <w:rFonts w:ascii="宋体" w:hAnsi="宋体"/>
                <w:sz w:val="24"/>
                <w:szCs w:val="24"/>
              </w:rPr>
              <w:t>mm)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表面处理</w:t>
            </w:r>
          </w:p>
        </w:tc>
        <w:tc>
          <w:tcPr>
            <w:tcW w:w="2253" w:type="pct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喷塑</w:t>
            </w:r>
          </w:p>
        </w:tc>
      </w:tr>
    </w:tbl>
    <w:p>
      <w:pPr>
        <w:spacing w:before="156" w:beforeLines="50"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二、产品界面说明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1、界面说明</w:t>
      </w: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pict>
          <v:shape id="_x0000_i1026" o:spt="75" type="#_x0000_t75" style="height:178.65pt;width:322.6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  前面板各部件功能示意图</w:t>
      </w: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pict>
          <v:shape id="_x0000_i1027" o:spt="75" type="#_x0000_t75" style="height:186.65pt;width:348.6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后面板各部件功能示意图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2、接线说明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电源输出接口接线说明：</w:t>
      </w:r>
    </w:p>
    <w:p>
      <w:pPr>
        <w:spacing w:line="360" w:lineRule="auto"/>
        <w:ind w:left="42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28" o:spt="75" type="#_x0000_t75" style="height:83.35pt;width:124pt;" filled="f" o:preferrelative="t" stroked="f" coordsize="21600,21600">
            <v:path/>
            <v:fill on="f" focussize="0,0"/>
            <v:stroke on="f" joinstyle="miter"/>
            <v:imagedata r:id="rId8" croptop="7626f" o:title="SMP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电源输出接口示意图</w:t>
      </w:r>
    </w:p>
    <w:p>
      <w:pPr>
        <w:spacing w:line="360" w:lineRule="auto"/>
        <w:ind w:left="42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接插件型号规格：SMP-03V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接光源正极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NC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接光源负极</w:t>
      </w:r>
    </w:p>
    <w:p>
      <w:pPr>
        <w:spacing w:line="360" w:lineRule="auto"/>
        <w:ind w:left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外部触发输入接口接线说明：</w:t>
      </w:r>
    </w:p>
    <w:p>
      <w:pPr>
        <w:spacing w:line="360" w:lineRule="auto"/>
        <w:ind w:left="420"/>
        <w:jc w:val="center"/>
        <w:rPr>
          <w:rFonts w:ascii="宋体" w:hAnsi="宋体"/>
          <w:sz w:val="24"/>
          <w:szCs w:val="24"/>
        </w:rPr>
      </w:pPr>
      <w:r>
        <w:pict>
          <v:shape id="_x0000_i1029" o:spt="75" type="#_x0000_t75" style="height:113.35pt;width:90.6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外部触发输入接口示意图</w:t>
      </w:r>
    </w:p>
    <w:p>
      <w:pPr>
        <w:spacing w:after="156" w:afterLines="50" w:line="360" w:lineRule="auto"/>
        <w:ind w:left="420"/>
        <w:jc w:val="left"/>
        <w:rPr>
          <w:rFonts w:ascii="宋体" w:hAnsi="宋体"/>
          <w:sz w:val="24"/>
        </w:rPr>
      </w:pPr>
    </w:p>
    <w:p>
      <w:pPr>
        <w:spacing w:after="156" w:afterLines="50" w:line="360" w:lineRule="auto"/>
        <w:ind w:left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外部触发信号连接定义如下：</w:t>
      </w:r>
    </w:p>
    <w:tbl>
      <w:tblPr>
        <w:tblStyle w:val="5"/>
        <w:tblW w:w="5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4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+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3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TR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～</w:t>
            </w:r>
            <w:r>
              <w:rPr>
                <w:rFonts w:hint="eastAsia" w:ascii="宋体" w:hAnsi="宋体"/>
                <w:sz w:val="24"/>
                <w:szCs w:val="24"/>
              </w:rPr>
              <w:t>24V</w:t>
            </w:r>
            <w:r>
              <w:rPr>
                <w:rFonts w:ascii="宋体" w:hAnsi="宋体"/>
                <w:sz w:val="24"/>
              </w:rPr>
              <w:t xml:space="preserve"> +</w:t>
            </w:r>
          </w:p>
        </w:tc>
        <w:tc>
          <w:tcPr>
            <w:tcW w:w="1875" w:type="dxa"/>
            <w:vAlign w:val="center"/>
          </w:tcPr>
          <w:p>
            <w:pPr>
              <w:spacing w:line="5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～</w:t>
            </w:r>
            <w:r>
              <w:rPr>
                <w:rFonts w:hint="eastAsia" w:ascii="宋体" w:hAnsi="宋体"/>
                <w:sz w:val="24"/>
                <w:szCs w:val="24"/>
              </w:rPr>
              <w:t>24V</w:t>
            </w:r>
            <w:r>
              <w:rPr>
                <w:rFonts w:ascii="宋体" w:hAnsi="宋体"/>
                <w:sz w:val="24"/>
              </w:rPr>
              <w:t xml:space="preserve"> -</w:t>
            </w:r>
          </w:p>
        </w:tc>
      </w:tr>
    </w:tbl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注：触发电平为</w:t>
      </w:r>
      <w:r>
        <w:rPr>
          <w:rFonts w:ascii="宋体" w:hAnsi="宋体"/>
          <w:sz w:val="24"/>
        </w:rPr>
        <w:t>DC 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，如果不需要硬件触发功能可以不接。</w:t>
      </w:r>
    </w:p>
    <w:p>
      <w:pPr>
        <w:spacing w:line="58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三、使用说明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硬件触发工作模式选择</w:t>
      </w:r>
    </w:p>
    <w:p>
      <w:pPr>
        <w:numPr>
          <w:ilvl w:val="0"/>
          <w:numId w:val="3"/>
        </w:numPr>
        <w:spacing w:line="580" w:lineRule="exact"/>
        <w:ind w:left="567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“MANU”档为低电平触发模式，当触发电平为0V，点亮光源，当触发电平为高电平（5～24V），熄灭光源；熄灭状态持续时间与触发高电平（5～24V）持续接入时间一致。</w:t>
      </w:r>
    </w:p>
    <w:p>
      <w:pPr>
        <w:numPr>
          <w:ilvl w:val="0"/>
          <w:numId w:val="3"/>
        </w:numPr>
        <w:spacing w:line="580" w:lineRule="exact"/>
        <w:ind w:left="567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“REMO”档为高电平触发模式，当触发电平为高电平（5～24V）时，点亮光源；当触发电平为0V，熄灭光源；点亮状态持续时间与触发高电平（5～24V）持续接入时间一致。</w:t>
      </w:r>
    </w:p>
    <w:p>
      <w:pPr>
        <w:numPr>
          <w:ilvl w:val="0"/>
          <w:numId w:val="3"/>
        </w:numPr>
        <w:spacing w:after="156" w:afterLines="50" w:line="580" w:lineRule="exact"/>
        <w:ind w:left="567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注：选择“</w:t>
      </w:r>
      <w:r>
        <w:rPr>
          <w:rFonts w:ascii="宋体" w:hAnsi="宋体"/>
          <w:sz w:val="24"/>
        </w:rPr>
        <w:t>MANU</w:t>
      </w:r>
      <w:r>
        <w:rPr>
          <w:rFonts w:hint="eastAsia" w:ascii="宋体" w:hAnsi="宋体"/>
          <w:sz w:val="24"/>
        </w:rPr>
        <w:t>”档，不接入触发电平（即为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），光源常亮。</w:t>
      </w:r>
    </w:p>
    <w:p>
      <w:pPr>
        <w:spacing w:after="156" w:afterLines="50" w:line="580" w:lineRule="exact"/>
        <w:ind w:left="567"/>
        <w:rPr>
          <w:rFonts w:ascii="黑体" w:eastAsia="黑体"/>
          <w:sz w:val="24"/>
          <w:szCs w:val="24"/>
        </w:rPr>
      </w:pPr>
    </w:p>
    <w:p>
      <w:pPr>
        <w:spacing w:after="156" w:afterLines="50" w:line="580" w:lineRule="exact"/>
        <w:ind w:left="567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四、产品结构图</w:t>
      </w:r>
    </w:p>
    <w:p>
      <w:pPr>
        <w:spacing w:after="156" w:afterLines="50" w:line="580" w:lineRule="exact"/>
        <w:ind w:left="567"/>
        <w:rPr>
          <w:rFonts w:ascii="黑体" w:eastAsia="黑体"/>
          <w:sz w:val="24"/>
          <w:szCs w:val="24"/>
        </w:rPr>
      </w:pPr>
    </w:p>
    <w:p>
      <w:pPr>
        <w:spacing w:after="156" w:afterLines="50" w:line="580" w:lineRule="exact"/>
        <w:ind w:left="567"/>
        <w:rPr>
          <w:rFonts w:ascii="黑体" w:eastAsia="黑体"/>
          <w:sz w:val="24"/>
          <w:szCs w:val="24"/>
        </w:rPr>
      </w:pPr>
    </w:p>
    <w:p>
      <w:pPr>
        <w:spacing w:after="156" w:afterLines="50" w:line="580" w:lineRule="exact"/>
        <w:ind w:left="567"/>
        <w:rPr>
          <w:rFonts w:ascii="黑体" w:eastAsia="黑体"/>
          <w:sz w:val="24"/>
          <w:szCs w:val="24"/>
        </w:rPr>
      </w:pPr>
    </w:p>
    <w:p>
      <w:pPr>
        <w:spacing w:after="156" w:afterLines="50" w:line="580" w:lineRule="exact"/>
        <w:ind w:left="567"/>
        <w:rPr>
          <w:rFonts w:ascii="黑体" w:eastAsia="黑体"/>
          <w:sz w:val="24"/>
          <w:szCs w:val="24"/>
        </w:rPr>
      </w:pPr>
    </w:p>
    <w:p>
      <w:pPr>
        <w:spacing w:after="156" w:afterLines="50" w:line="580" w:lineRule="exact"/>
        <w:ind w:left="567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pict>
          <v:shape id="图片 1" o:spid="_x0000_s1042" o:spt="75" type="#_x0000_t75" style="position:absolute;left:0pt;margin-left:23pt;margin-top:28.45pt;height:287.5pt;width:415.5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B170B"/>
    <w:multiLevelType w:val="multilevel"/>
    <w:tmpl w:val="3B7B170B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487B6CEF"/>
    <w:multiLevelType w:val="multilevel"/>
    <w:tmpl w:val="487B6CEF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9C125EE"/>
    <w:multiLevelType w:val="multilevel"/>
    <w:tmpl w:val="79C125E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VjYjc2MDljNDJiZWU2N2Q3OGMzYjYxMzYzOGRhMGIifQ=="/>
  </w:docVars>
  <w:rsids>
    <w:rsidRoot w:val="005F4D79"/>
    <w:rsid w:val="000241B8"/>
    <w:rsid w:val="0002483A"/>
    <w:rsid w:val="000423DF"/>
    <w:rsid w:val="0006600F"/>
    <w:rsid w:val="00090DC5"/>
    <w:rsid w:val="000B3EAB"/>
    <w:rsid w:val="000B4A4A"/>
    <w:rsid w:val="000F3023"/>
    <w:rsid w:val="00101665"/>
    <w:rsid w:val="001722DB"/>
    <w:rsid w:val="001752A3"/>
    <w:rsid w:val="00176FCF"/>
    <w:rsid w:val="001A2B0E"/>
    <w:rsid w:val="001A5896"/>
    <w:rsid w:val="001C2601"/>
    <w:rsid w:val="001C2B2F"/>
    <w:rsid w:val="001D71D1"/>
    <w:rsid w:val="001E7DF1"/>
    <w:rsid w:val="001F452B"/>
    <w:rsid w:val="002539C9"/>
    <w:rsid w:val="00256DA8"/>
    <w:rsid w:val="00270A7B"/>
    <w:rsid w:val="00275D7B"/>
    <w:rsid w:val="002B4ACD"/>
    <w:rsid w:val="002C6E2F"/>
    <w:rsid w:val="002E6946"/>
    <w:rsid w:val="00313FCD"/>
    <w:rsid w:val="00340AE4"/>
    <w:rsid w:val="00364A04"/>
    <w:rsid w:val="00371E14"/>
    <w:rsid w:val="00376BC3"/>
    <w:rsid w:val="00392E84"/>
    <w:rsid w:val="003B2483"/>
    <w:rsid w:val="003C05CC"/>
    <w:rsid w:val="003D16E0"/>
    <w:rsid w:val="003E18A7"/>
    <w:rsid w:val="003F16D1"/>
    <w:rsid w:val="0043140B"/>
    <w:rsid w:val="00463A7B"/>
    <w:rsid w:val="0046414E"/>
    <w:rsid w:val="004937BE"/>
    <w:rsid w:val="004951A0"/>
    <w:rsid w:val="004A3DB3"/>
    <w:rsid w:val="004B2A18"/>
    <w:rsid w:val="004C4CFF"/>
    <w:rsid w:val="004C648D"/>
    <w:rsid w:val="004D3249"/>
    <w:rsid w:val="004D5FD4"/>
    <w:rsid w:val="004F75B8"/>
    <w:rsid w:val="00523CD7"/>
    <w:rsid w:val="00527FCF"/>
    <w:rsid w:val="00566BBC"/>
    <w:rsid w:val="005C1641"/>
    <w:rsid w:val="005F2607"/>
    <w:rsid w:val="005F4D79"/>
    <w:rsid w:val="0060161B"/>
    <w:rsid w:val="00644C62"/>
    <w:rsid w:val="006538CA"/>
    <w:rsid w:val="00660664"/>
    <w:rsid w:val="006618E4"/>
    <w:rsid w:val="00665171"/>
    <w:rsid w:val="00670979"/>
    <w:rsid w:val="00673447"/>
    <w:rsid w:val="00680287"/>
    <w:rsid w:val="006A3DF4"/>
    <w:rsid w:val="006B70C0"/>
    <w:rsid w:val="006C178F"/>
    <w:rsid w:val="00706823"/>
    <w:rsid w:val="00715ADE"/>
    <w:rsid w:val="00720042"/>
    <w:rsid w:val="00732538"/>
    <w:rsid w:val="007427BC"/>
    <w:rsid w:val="00763027"/>
    <w:rsid w:val="007745EB"/>
    <w:rsid w:val="00792DCC"/>
    <w:rsid w:val="007A5843"/>
    <w:rsid w:val="007E72C3"/>
    <w:rsid w:val="00815C3D"/>
    <w:rsid w:val="008252D2"/>
    <w:rsid w:val="008506C6"/>
    <w:rsid w:val="00853F30"/>
    <w:rsid w:val="00855142"/>
    <w:rsid w:val="00857885"/>
    <w:rsid w:val="00871E48"/>
    <w:rsid w:val="00893E59"/>
    <w:rsid w:val="008D5CBD"/>
    <w:rsid w:val="00910660"/>
    <w:rsid w:val="009174BD"/>
    <w:rsid w:val="00930121"/>
    <w:rsid w:val="00933DE7"/>
    <w:rsid w:val="00971E34"/>
    <w:rsid w:val="00990A15"/>
    <w:rsid w:val="009B5040"/>
    <w:rsid w:val="009D37C4"/>
    <w:rsid w:val="009D3A1B"/>
    <w:rsid w:val="009E44A7"/>
    <w:rsid w:val="00A32041"/>
    <w:rsid w:val="00A56142"/>
    <w:rsid w:val="00A61887"/>
    <w:rsid w:val="00A62E76"/>
    <w:rsid w:val="00AA4999"/>
    <w:rsid w:val="00AF1EC5"/>
    <w:rsid w:val="00AF521E"/>
    <w:rsid w:val="00AF7AD4"/>
    <w:rsid w:val="00B02F9F"/>
    <w:rsid w:val="00B0615B"/>
    <w:rsid w:val="00B219B8"/>
    <w:rsid w:val="00B3507E"/>
    <w:rsid w:val="00B66D61"/>
    <w:rsid w:val="00B717BD"/>
    <w:rsid w:val="00BB6A1C"/>
    <w:rsid w:val="00BD2897"/>
    <w:rsid w:val="00BD7BD9"/>
    <w:rsid w:val="00BE5298"/>
    <w:rsid w:val="00BF402B"/>
    <w:rsid w:val="00C2191F"/>
    <w:rsid w:val="00C24DC1"/>
    <w:rsid w:val="00C66595"/>
    <w:rsid w:val="00D03DDF"/>
    <w:rsid w:val="00D203BC"/>
    <w:rsid w:val="00D27739"/>
    <w:rsid w:val="00D37EC8"/>
    <w:rsid w:val="00D662A3"/>
    <w:rsid w:val="00DD3E14"/>
    <w:rsid w:val="00E3565B"/>
    <w:rsid w:val="00E500DE"/>
    <w:rsid w:val="00E5490D"/>
    <w:rsid w:val="00E560AE"/>
    <w:rsid w:val="00E72602"/>
    <w:rsid w:val="00EF1BED"/>
    <w:rsid w:val="00F8344A"/>
    <w:rsid w:val="00FA140D"/>
    <w:rsid w:val="00FF28F0"/>
    <w:rsid w:val="00FF43BF"/>
    <w:rsid w:val="10CB5D08"/>
    <w:rsid w:val="18200012"/>
    <w:rsid w:val="6DE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C081AA-F092-44BC-84D2-FACEF07E65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698</Words>
  <Characters>784</Characters>
  <Lines>6</Lines>
  <Paragraphs>1</Paragraphs>
  <TotalTime>295</TotalTime>
  <ScaleCrop>false</ScaleCrop>
  <LinksUpToDate>false</LinksUpToDate>
  <CharactersWithSpaces>796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2012-04-19T04:26:00Z</dcterms:created>
  <dc:creator>Seals</dc:creator>
  <cp:lastModifiedBy>张骋驰聘</cp:lastModifiedBy>
  <cp:lastPrinted>2013-07-30T05:58:00Z</cp:lastPrinted>
  <dcterms:modified xsi:type="dcterms:W3CDTF">2022-07-06T01:31:41Z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3C6F07D653C74C1AA27045A99CC6A70C</vt:lpwstr>
  </property>
</Properties>
</file>